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7CEA" w:rsidRPr="00637CEA" w:rsidRDefault="00637CEA" w:rsidP="00637CEA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37C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Центр финансовой грамотности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637CEA" w:rsidRPr="00637CEA" w:rsidRDefault="00637CEA" w:rsidP="00637CE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7C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организации </w:t>
      </w:r>
      <w:proofErr w:type="spellStart"/>
      <w:r w:rsidRPr="00637CEA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воспитательно</w:t>
      </w:r>
      <w:proofErr w:type="spellEnd"/>
      <w:r w:rsidRPr="00637CEA">
        <w:rPr>
          <w:rFonts w:ascii="Times New Roman" w:eastAsia="Times New Roman" w:hAnsi="Times New Roman" w:cs="Times New Roman"/>
          <w:sz w:val="24"/>
          <w:szCs w:val="24"/>
          <w:lang w:eastAsia="ru-RU"/>
        </w:rPr>
        <w:t>-образовательного процесса по формированию основ финансовой грамотности в подготовительной группе «Жемчужинки», создан центр финансовой грамотности. Дети с удовольствием «погружаются» в мир экономики, закрепляют, систематизируют полученные экономические представления.</w:t>
      </w:r>
    </w:p>
    <w:p w:rsidR="00637CEA" w:rsidRPr="00637CEA" w:rsidRDefault="00637CEA" w:rsidP="00637CE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7CEA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 финансовой грамотности содержит различные дидактические игры, атрибуты для сюжетно - ролевых игр, настольные игры, альбомы с различными видами денег, изделия ручного труда, и т. п.</w:t>
      </w:r>
    </w:p>
    <w:p w:rsidR="00637CEA" w:rsidRPr="00637CEA" w:rsidRDefault="00637CEA" w:rsidP="00637CE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7C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центре воспитанники могут действовать самостоятельно в соответствии со своими интересами, развивать познавательную активность. В создании центра финансовой грамотности участвовали не только педагоги, сами дети и родители. </w:t>
      </w:r>
    </w:p>
    <w:p w:rsidR="00637CEA" w:rsidRPr="00637CEA" w:rsidRDefault="00637CEA" w:rsidP="00637CE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7CEA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 финансовой грамотности, располагается в центре группы, воспитанники подготовительной группы могут свободно подходить к уголку и брать интересующую их игру. Материалы можно переносить, писать н</w:t>
      </w:r>
      <w:r w:rsidR="005302F6">
        <w:rPr>
          <w:rFonts w:ascii="Times New Roman" w:eastAsia="Times New Roman" w:hAnsi="Times New Roman" w:cs="Times New Roman"/>
          <w:sz w:val="24"/>
          <w:szCs w:val="24"/>
          <w:lang w:eastAsia="ru-RU"/>
        </w:rPr>
        <w:t>а них водным маркером, стирать, используя</w:t>
      </w:r>
      <w:r w:rsidRPr="00637C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многократно.  </w:t>
      </w:r>
    </w:p>
    <w:p w:rsidR="00637CEA" w:rsidRPr="00314E71" w:rsidRDefault="00637CEA" w:rsidP="00637CE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2C76" w:rsidRDefault="005302F6" w:rsidP="006C0B77">
      <w:pPr>
        <w:spacing w:after="0"/>
        <w:ind w:firstLine="709"/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5.5pt;height:442.5pt">
            <v:imagedata r:id="rId4" o:title="1_Общий вид"/>
          </v:shape>
        </w:pict>
      </w:r>
      <w:bookmarkStart w:id="0" w:name="_GoBack"/>
      <w:bookmarkEnd w:id="0"/>
    </w:p>
    <w:p w:rsidR="006746D1" w:rsidRDefault="006746D1" w:rsidP="006C0B77">
      <w:pPr>
        <w:spacing w:after="0"/>
        <w:ind w:firstLine="709"/>
        <w:jc w:val="both"/>
      </w:pPr>
    </w:p>
    <w:p w:rsidR="006746D1" w:rsidRPr="006746D1" w:rsidRDefault="006746D1" w:rsidP="006C0B7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6D1">
        <w:rPr>
          <w:rFonts w:ascii="Times New Roman" w:hAnsi="Times New Roman" w:cs="Times New Roman"/>
          <w:sz w:val="24"/>
          <w:szCs w:val="24"/>
        </w:rPr>
        <w:lastRenderedPageBreak/>
        <w:t>1.Касса с деньгами</w:t>
      </w:r>
    </w:p>
    <w:p w:rsidR="00637CEA" w:rsidRDefault="00637CEA" w:rsidP="006C0B77">
      <w:pPr>
        <w:spacing w:after="0"/>
        <w:ind w:firstLine="709"/>
        <w:jc w:val="both"/>
      </w:pPr>
    </w:p>
    <w:p w:rsidR="00637CEA" w:rsidRDefault="005302F6" w:rsidP="00637CEA">
      <w:pPr>
        <w:spacing w:after="0"/>
        <w:ind w:firstLine="709"/>
        <w:jc w:val="center"/>
      </w:pPr>
      <w:r>
        <w:pict>
          <v:shape id="_x0000_i1026" type="#_x0000_t75" style="width:385.5pt;height:290.5pt">
            <v:imagedata r:id="rId5" o:title="касса с деньгами"/>
          </v:shape>
        </w:pict>
      </w:r>
    </w:p>
    <w:p w:rsidR="006746D1" w:rsidRDefault="006746D1" w:rsidP="00637CEA">
      <w:pPr>
        <w:spacing w:after="0"/>
        <w:ind w:firstLine="709"/>
        <w:jc w:val="center"/>
      </w:pPr>
    </w:p>
    <w:p w:rsidR="006746D1" w:rsidRDefault="006746D1" w:rsidP="006746D1">
      <w:pPr>
        <w:spacing w:after="0"/>
        <w:ind w:firstLine="709"/>
      </w:pPr>
      <w:r>
        <w:t>2. Игра «Умные кубики»</w:t>
      </w:r>
    </w:p>
    <w:p w:rsidR="006746D1" w:rsidRDefault="006746D1" w:rsidP="006746D1">
      <w:pPr>
        <w:spacing w:after="0"/>
        <w:ind w:firstLine="709"/>
        <w:jc w:val="center"/>
      </w:pPr>
    </w:p>
    <w:p w:rsidR="006746D1" w:rsidRDefault="006746D1" w:rsidP="006746D1">
      <w:pPr>
        <w:spacing w:after="0"/>
        <w:ind w:firstLine="709"/>
        <w:jc w:val="center"/>
      </w:pPr>
    </w:p>
    <w:p w:rsidR="006746D1" w:rsidRDefault="006746D1" w:rsidP="00637CEA">
      <w:pPr>
        <w:spacing w:after="0"/>
        <w:ind w:firstLine="709"/>
        <w:jc w:val="center"/>
      </w:pPr>
      <w:r w:rsidRPr="006746D1">
        <w:rPr>
          <w:noProof/>
          <w:lang w:eastAsia="ru-RU"/>
        </w:rPr>
        <w:drawing>
          <wp:inline distT="0" distB="0" distL="0" distR="0">
            <wp:extent cx="3905668" cy="5187216"/>
            <wp:effectExtent l="6985" t="0" r="6985" b="6985"/>
            <wp:docPr id="2" name="Рисунок 2" descr="C:\Users\user\Desktop\Умные куб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Умные кубики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08127" cy="519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D1" w:rsidRDefault="006746D1" w:rsidP="006746D1">
      <w:pPr>
        <w:spacing w:after="0"/>
        <w:ind w:firstLine="709"/>
      </w:pPr>
    </w:p>
    <w:p w:rsidR="006746D1" w:rsidRDefault="006746D1" w:rsidP="006746D1">
      <w:pPr>
        <w:spacing w:after="0"/>
        <w:ind w:firstLine="709"/>
      </w:pPr>
    </w:p>
    <w:p w:rsidR="006746D1" w:rsidRDefault="002A4964" w:rsidP="006746D1">
      <w:pPr>
        <w:spacing w:after="0"/>
        <w:ind w:firstLine="709"/>
      </w:pPr>
      <w:r>
        <w:lastRenderedPageBreak/>
        <w:t>3. Детский калькулятор</w:t>
      </w:r>
    </w:p>
    <w:p w:rsidR="002A4964" w:rsidRDefault="002A4964" w:rsidP="006746D1">
      <w:pPr>
        <w:spacing w:after="0"/>
        <w:ind w:firstLine="709"/>
      </w:pPr>
    </w:p>
    <w:p w:rsidR="002A4964" w:rsidRDefault="002A4964" w:rsidP="002A4964">
      <w:pPr>
        <w:spacing w:after="0"/>
        <w:ind w:firstLine="709"/>
        <w:jc w:val="center"/>
      </w:pPr>
    </w:p>
    <w:p w:rsidR="006746D1" w:rsidRDefault="002A4964" w:rsidP="006746D1">
      <w:pPr>
        <w:spacing w:after="0"/>
        <w:ind w:firstLine="709"/>
      </w:pPr>
      <w:r w:rsidRPr="002A4964">
        <w:rPr>
          <w:noProof/>
          <w:lang w:eastAsia="ru-RU"/>
        </w:rPr>
        <w:drawing>
          <wp:inline distT="0" distB="0" distL="0" distR="0">
            <wp:extent cx="4806516" cy="6383655"/>
            <wp:effectExtent l="0" t="0" r="0" b="0"/>
            <wp:docPr id="5" name="Рисунок 5" descr="C:\Users\user\Desktop\детский калькулят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детский калькулято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35" cy="638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6D1" w:rsidRDefault="006746D1" w:rsidP="006746D1">
      <w:pPr>
        <w:spacing w:after="0"/>
      </w:pPr>
    </w:p>
    <w:sectPr w:rsidR="006746D1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B17"/>
    <w:rsid w:val="002A4964"/>
    <w:rsid w:val="005302F6"/>
    <w:rsid w:val="00637CEA"/>
    <w:rsid w:val="006746D1"/>
    <w:rsid w:val="006C0B77"/>
    <w:rsid w:val="008242FF"/>
    <w:rsid w:val="00870751"/>
    <w:rsid w:val="00922C48"/>
    <w:rsid w:val="00B915B7"/>
    <w:rsid w:val="00BC2B17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3CE63A"/>
  <w15:chartTrackingRefBased/>
  <w15:docId w15:val="{696FA946-BB39-4020-8740-88340DC7B9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37CE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161</Words>
  <Characters>918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2024-03-06T08:47:00Z</dcterms:created>
  <dcterms:modified xsi:type="dcterms:W3CDTF">2024-03-06T09:14:00Z</dcterms:modified>
</cp:coreProperties>
</file>